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5B" w:rsidRPr="0093010D" w:rsidRDefault="007B675B" w:rsidP="007B675B">
      <w:pPr>
        <w:spacing w:line="600" w:lineRule="exact"/>
        <w:rPr>
          <w:rFonts w:ascii="黑体" w:eastAsia="黑体" w:hAnsi="黑体" w:cstheme="minorBidi"/>
          <w:sz w:val="32"/>
          <w:szCs w:val="32"/>
        </w:rPr>
      </w:pPr>
      <w:r w:rsidRPr="0093010D">
        <w:rPr>
          <w:rFonts w:ascii="黑体" w:eastAsia="黑体" w:hAnsi="黑体" w:cstheme="minorBidi" w:hint="eastAsia"/>
          <w:sz w:val="32"/>
          <w:szCs w:val="32"/>
        </w:rPr>
        <w:t>附件1</w:t>
      </w:r>
    </w:p>
    <w:p w:rsidR="007B675B" w:rsidRPr="0093010D" w:rsidRDefault="007B675B" w:rsidP="007B675B">
      <w:pPr>
        <w:spacing w:line="600" w:lineRule="exact"/>
        <w:jc w:val="center"/>
        <w:rPr>
          <w:rFonts w:asciiTheme="minorHAnsi" w:eastAsia="方正小标宋简体" w:hAnsiTheme="minorHAnsi" w:cs="方正小标宋简体"/>
          <w:sz w:val="44"/>
          <w:szCs w:val="44"/>
        </w:rPr>
      </w:pPr>
      <w:r w:rsidRPr="0093010D">
        <w:rPr>
          <w:rFonts w:asciiTheme="minorHAnsi" w:eastAsia="方正小标宋简体" w:hAnsiTheme="minorHAnsi" w:cs="方正小标宋简体" w:hint="eastAsia"/>
          <w:sz w:val="44"/>
          <w:szCs w:val="44"/>
        </w:rPr>
        <w:t>医疗器械“清网”行动监督检查情况表</w:t>
      </w:r>
    </w:p>
    <w:p w:rsidR="007B675B" w:rsidRDefault="007B675B" w:rsidP="007B675B">
      <w:pPr>
        <w:spacing w:line="400" w:lineRule="exact"/>
        <w:jc w:val="left"/>
        <w:rPr>
          <w:rFonts w:ascii="仿宋_GB2312" w:eastAsia="仿宋_GB2312" w:hAnsiTheme="minorHAnsi" w:cs="仿宋"/>
          <w:sz w:val="32"/>
          <w:szCs w:val="32"/>
        </w:rPr>
      </w:pPr>
    </w:p>
    <w:p w:rsidR="007B675B" w:rsidRPr="0093010D" w:rsidRDefault="007B675B" w:rsidP="007B675B">
      <w:pPr>
        <w:spacing w:line="400" w:lineRule="exact"/>
        <w:jc w:val="left"/>
        <w:rPr>
          <w:rFonts w:ascii="仿宋_GB2312" w:eastAsia="仿宋_GB2312" w:hAnsiTheme="minorHAnsi" w:cs="仿宋"/>
          <w:sz w:val="32"/>
          <w:szCs w:val="32"/>
        </w:rPr>
      </w:pPr>
      <w:r w:rsidRPr="0093010D">
        <w:rPr>
          <w:rFonts w:ascii="仿宋_GB2312" w:eastAsia="仿宋_GB2312" w:hAnsiTheme="minorHAnsi" w:cs="仿宋" w:hint="eastAsia"/>
          <w:sz w:val="32"/>
          <w:szCs w:val="32"/>
        </w:rPr>
        <w:t xml:space="preserve">单位名称（公章）：                                                  日期： </w:t>
      </w:r>
    </w:p>
    <w:tbl>
      <w:tblPr>
        <w:tblpPr w:leftFromText="180" w:rightFromText="180" w:vertAnchor="text" w:horzAnchor="margin" w:tblpX="-431" w:tblpY="21"/>
        <w:tblOverlap w:val="never"/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173"/>
        <w:gridCol w:w="1134"/>
        <w:gridCol w:w="992"/>
        <w:gridCol w:w="1276"/>
        <w:gridCol w:w="709"/>
        <w:gridCol w:w="1134"/>
        <w:gridCol w:w="1134"/>
        <w:gridCol w:w="850"/>
        <w:gridCol w:w="822"/>
        <w:gridCol w:w="930"/>
        <w:gridCol w:w="1048"/>
        <w:gridCol w:w="1110"/>
        <w:gridCol w:w="1185"/>
      </w:tblGrid>
      <w:tr w:rsidR="007B675B" w:rsidRPr="0093010D" w:rsidTr="0009799B">
        <w:trPr>
          <w:trHeight w:val="434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监督检查企业数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责令整改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企业数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约谈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企业数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查处违法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违规案件数</w:t>
            </w:r>
          </w:p>
        </w:tc>
        <w:tc>
          <w:tcPr>
            <w:tcW w:w="5579" w:type="dxa"/>
            <w:gridSpan w:val="6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行政处罚情况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移送公安机关案件数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proofErr w:type="gramStart"/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移送网信</w:t>
            </w:r>
            <w:proofErr w:type="gramEnd"/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、通信主管部门</w:t>
            </w:r>
            <w:proofErr w:type="gramStart"/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网站数</w:t>
            </w:r>
            <w:proofErr w:type="gramEnd"/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公开曝光企业数</w:t>
            </w:r>
          </w:p>
        </w:tc>
      </w:tr>
      <w:tr w:rsidR="007B675B" w:rsidRPr="0093010D" w:rsidTr="0009799B">
        <w:trPr>
          <w:trHeight w:val="670"/>
        </w:trPr>
        <w:tc>
          <w:tcPr>
            <w:tcW w:w="1096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警告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罚款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没收违法所得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（万元）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没收非法财物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责令停业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吊销许可证（张）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</w:tr>
      <w:tr w:rsidR="007B675B" w:rsidRPr="0093010D" w:rsidTr="0009799B">
        <w:trPr>
          <w:trHeight w:val="670"/>
        </w:trPr>
        <w:tc>
          <w:tcPr>
            <w:tcW w:w="1096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医疗器械网络销售企业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</w:tr>
      <w:tr w:rsidR="007B675B" w:rsidRPr="0093010D" w:rsidTr="0009799B">
        <w:trPr>
          <w:trHeight w:val="670"/>
        </w:trPr>
        <w:tc>
          <w:tcPr>
            <w:tcW w:w="1096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 w:rsidRPr="0093010D">
              <w:rPr>
                <w:rFonts w:ascii="仿宋_GB2312" w:eastAsia="仿宋_GB2312" w:hAnsiTheme="minorHAnsi" w:cstheme="minorBidi" w:hint="eastAsia"/>
                <w:szCs w:val="21"/>
              </w:rPr>
              <w:t>医疗器械网络交易服务第三方平台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</w:p>
        </w:tc>
      </w:tr>
    </w:tbl>
    <w:p w:rsidR="007B675B" w:rsidRDefault="007B675B" w:rsidP="007B675B">
      <w:pPr>
        <w:spacing w:line="6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7B675B" w:rsidRDefault="007B675B" w:rsidP="007B675B">
      <w:pPr>
        <w:spacing w:line="6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7B675B" w:rsidRDefault="007B675B" w:rsidP="007B675B">
      <w:pPr>
        <w:spacing w:line="6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7B675B" w:rsidRPr="0093010D" w:rsidRDefault="007B675B" w:rsidP="007B675B">
      <w:pPr>
        <w:spacing w:line="600" w:lineRule="exact"/>
        <w:jc w:val="left"/>
        <w:rPr>
          <w:rFonts w:ascii="黑体" w:eastAsia="黑体" w:hAnsi="黑体" w:cstheme="minorBidi"/>
          <w:sz w:val="32"/>
          <w:szCs w:val="32"/>
        </w:rPr>
      </w:pPr>
      <w:r w:rsidRPr="0093010D">
        <w:rPr>
          <w:rFonts w:ascii="黑体" w:eastAsia="黑体" w:hAnsi="黑体" w:cstheme="minorBidi" w:hint="eastAsia"/>
          <w:sz w:val="32"/>
          <w:szCs w:val="32"/>
        </w:rPr>
        <w:lastRenderedPageBreak/>
        <w:t>附件</w:t>
      </w:r>
      <w:r w:rsidRPr="0093010D">
        <w:rPr>
          <w:rFonts w:ascii="黑体" w:eastAsia="黑体" w:hAnsi="黑体" w:cstheme="minorBidi"/>
          <w:sz w:val="32"/>
          <w:szCs w:val="32"/>
        </w:rPr>
        <w:t>2</w:t>
      </w:r>
    </w:p>
    <w:p w:rsidR="007B675B" w:rsidRPr="0093010D" w:rsidRDefault="007B675B" w:rsidP="007B675B"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93010D">
        <w:rPr>
          <w:rFonts w:ascii="方正小标宋简体" w:eastAsia="方正小标宋简体" w:hAnsiTheme="minorHAnsi" w:cstheme="minorBidi" w:hint="eastAsia"/>
          <w:sz w:val="44"/>
          <w:szCs w:val="44"/>
        </w:rPr>
        <w:t>网络监测处置情况表</w:t>
      </w:r>
    </w:p>
    <w:p w:rsidR="007B675B" w:rsidRDefault="007B675B" w:rsidP="007B675B">
      <w:pPr>
        <w:spacing w:line="400" w:lineRule="exact"/>
        <w:jc w:val="left"/>
        <w:rPr>
          <w:rFonts w:ascii="仿宋_GB2312" w:eastAsia="仿宋_GB2312" w:hAnsiTheme="minorHAnsi" w:cs="仿宋"/>
          <w:sz w:val="32"/>
          <w:szCs w:val="32"/>
        </w:rPr>
      </w:pPr>
    </w:p>
    <w:p w:rsidR="007B675B" w:rsidRPr="0093010D" w:rsidRDefault="007B675B" w:rsidP="007B675B">
      <w:pPr>
        <w:spacing w:line="400" w:lineRule="exact"/>
        <w:jc w:val="left"/>
        <w:rPr>
          <w:rFonts w:ascii="仿宋_GB2312" w:eastAsia="仿宋_GB2312" w:hAnsiTheme="minorHAnsi" w:cs="仿宋"/>
          <w:sz w:val="32"/>
          <w:szCs w:val="32"/>
        </w:rPr>
      </w:pPr>
      <w:r w:rsidRPr="0093010D">
        <w:rPr>
          <w:rFonts w:ascii="仿宋_GB2312" w:eastAsia="仿宋_GB2312" w:hAnsiTheme="minorHAnsi" w:cs="仿宋" w:hint="eastAsia"/>
          <w:sz w:val="32"/>
          <w:szCs w:val="32"/>
        </w:rPr>
        <w:t xml:space="preserve">单位名称（公章）：    </w:t>
      </w:r>
      <w:r w:rsidRPr="0093010D">
        <w:rPr>
          <w:rFonts w:ascii="仿宋_GB2312" w:eastAsia="仿宋_GB2312" w:hAnsiTheme="minorHAnsi" w:cs="仿宋"/>
          <w:sz w:val="32"/>
          <w:szCs w:val="32"/>
        </w:rPr>
        <w:t xml:space="preserve">                                         </w:t>
      </w:r>
      <w:r w:rsidRPr="0093010D">
        <w:rPr>
          <w:rFonts w:ascii="仿宋_GB2312" w:eastAsia="仿宋_GB2312" w:hAnsiTheme="minorHAnsi" w:cs="仿宋" w:hint="eastAsia"/>
          <w:sz w:val="32"/>
          <w:szCs w:val="32"/>
        </w:rPr>
        <w:t xml:space="preserve">     日期：</w:t>
      </w:r>
      <w:r w:rsidRPr="0093010D">
        <w:rPr>
          <w:rFonts w:ascii="仿宋_GB2312" w:eastAsia="仿宋_GB2312" w:hAnsiTheme="minorHAnsi" w:cs="仿宋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21"/>
        <w:tblOverlap w:val="never"/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418"/>
        <w:gridCol w:w="850"/>
        <w:gridCol w:w="1134"/>
        <w:gridCol w:w="1134"/>
        <w:gridCol w:w="992"/>
        <w:gridCol w:w="833"/>
        <w:gridCol w:w="930"/>
        <w:gridCol w:w="1048"/>
        <w:gridCol w:w="1110"/>
        <w:gridCol w:w="1185"/>
      </w:tblGrid>
      <w:tr w:rsidR="007B675B" w:rsidRPr="0093010D" w:rsidTr="0009799B">
        <w:trPr>
          <w:trHeight w:val="43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医疗器械网络监测线索数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处置情况反馈数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责令整改企业数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查处违法违规案件数</w:t>
            </w:r>
          </w:p>
        </w:tc>
        <w:tc>
          <w:tcPr>
            <w:tcW w:w="5873" w:type="dxa"/>
            <w:gridSpan w:val="6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行政处罚情况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移送公安机关案件数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proofErr w:type="gramStart"/>
            <w:r w:rsidRPr="0093010D">
              <w:rPr>
                <w:rFonts w:asciiTheme="minorHAnsi" w:eastAsia="仿宋_GB2312" w:hAnsiTheme="minorHAnsi" w:cstheme="minorBidi"/>
                <w:szCs w:val="21"/>
              </w:rPr>
              <w:t>移送</w:t>
            </w:r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网信</w:t>
            </w:r>
            <w:proofErr w:type="gramEnd"/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、</w:t>
            </w:r>
            <w:r w:rsidRPr="0093010D">
              <w:rPr>
                <w:rFonts w:asciiTheme="minorHAnsi" w:eastAsia="仿宋_GB2312" w:hAnsiTheme="minorHAnsi" w:cstheme="minorBidi"/>
                <w:szCs w:val="21"/>
              </w:rPr>
              <w:t>通信主管部门</w:t>
            </w:r>
            <w:proofErr w:type="gramStart"/>
            <w:r w:rsidRPr="0093010D">
              <w:rPr>
                <w:rFonts w:asciiTheme="minorHAnsi" w:eastAsia="仿宋_GB2312" w:hAnsiTheme="minorHAnsi" w:cstheme="minorBidi"/>
                <w:szCs w:val="21"/>
              </w:rPr>
              <w:t>网站数</w:t>
            </w:r>
            <w:proofErr w:type="gramEnd"/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重点案件情况</w:t>
            </w:r>
          </w:p>
        </w:tc>
      </w:tr>
      <w:tr w:rsidR="007B675B" w:rsidRPr="0093010D" w:rsidTr="0009799B">
        <w:trPr>
          <w:trHeight w:val="670"/>
        </w:trPr>
        <w:tc>
          <w:tcPr>
            <w:tcW w:w="1271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警告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罚款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没收违法所得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没收非法财物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责令停业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吊销许可证（张）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</w:tr>
      <w:tr w:rsidR="007B675B" w:rsidRPr="0093010D" w:rsidTr="0009799B">
        <w:trPr>
          <w:trHeight w:val="670"/>
        </w:trPr>
        <w:tc>
          <w:tcPr>
            <w:tcW w:w="1271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国家</w:t>
            </w:r>
            <w:r w:rsidRPr="0093010D">
              <w:rPr>
                <w:rFonts w:asciiTheme="minorHAnsi" w:eastAsia="仿宋_GB2312" w:hAnsiTheme="minorHAnsi" w:cstheme="minorBidi"/>
                <w:szCs w:val="21"/>
              </w:rPr>
              <w:t>药监局移送线索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</w:tr>
      <w:tr w:rsidR="007B675B" w:rsidRPr="0093010D" w:rsidTr="0009799B">
        <w:trPr>
          <w:trHeight w:val="670"/>
        </w:trPr>
        <w:tc>
          <w:tcPr>
            <w:tcW w:w="1271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本省网络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监测线索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</w:tr>
      <w:tr w:rsidR="007B675B" w:rsidRPr="0093010D" w:rsidTr="0009799B">
        <w:trPr>
          <w:trHeight w:val="670"/>
        </w:trPr>
        <w:tc>
          <w:tcPr>
            <w:tcW w:w="1271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 w:hint="eastAsia"/>
                <w:szCs w:val="21"/>
              </w:rPr>
              <w:t>外省</w:t>
            </w:r>
            <w:r w:rsidRPr="0093010D">
              <w:rPr>
                <w:rFonts w:asciiTheme="minorHAnsi" w:eastAsia="仿宋_GB2312" w:hAnsiTheme="minorHAnsi" w:cstheme="minorBidi"/>
                <w:szCs w:val="21"/>
              </w:rPr>
              <w:t>移送</w:t>
            </w:r>
          </w:p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  <w:r w:rsidRPr="0093010D">
              <w:rPr>
                <w:rFonts w:asciiTheme="minorHAnsi" w:eastAsia="仿宋_GB2312" w:hAnsiTheme="minorHAnsi" w:cstheme="minorBidi"/>
                <w:szCs w:val="21"/>
              </w:rPr>
              <w:t>线索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7B675B" w:rsidRPr="0093010D" w:rsidRDefault="007B675B" w:rsidP="0009799B">
            <w:pPr>
              <w:spacing w:line="400" w:lineRule="exact"/>
              <w:jc w:val="center"/>
              <w:rPr>
                <w:rFonts w:asciiTheme="minorHAnsi" w:eastAsia="仿宋_GB2312" w:hAnsiTheme="minorHAnsi" w:cstheme="minorBidi"/>
                <w:szCs w:val="21"/>
              </w:rPr>
            </w:pPr>
          </w:p>
        </w:tc>
      </w:tr>
    </w:tbl>
    <w:p w:rsidR="007B675B" w:rsidRPr="0093010D" w:rsidRDefault="007B675B" w:rsidP="007B675B">
      <w:pPr>
        <w:spacing w:line="600" w:lineRule="exact"/>
        <w:rPr>
          <w:rFonts w:ascii="仿宋_GB2312" w:eastAsia="仿宋_GB2312" w:hAnsiTheme="minorHAnsi" w:cstheme="minorBidi"/>
          <w:sz w:val="32"/>
          <w:szCs w:val="32"/>
        </w:rPr>
        <w:sectPr w:rsidR="007B675B" w:rsidRPr="0093010D" w:rsidSect="0093010D">
          <w:footerReference w:type="default" r:id="rId6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7B675B" w:rsidRPr="0093010D" w:rsidRDefault="007B675B" w:rsidP="007B675B">
      <w:pPr>
        <w:spacing w:line="600" w:lineRule="exact"/>
        <w:rPr>
          <w:rFonts w:ascii="黑体" w:eastAsia="黑体" w:hAnsi="黑体" w:cstheme="minorBidi"/>
          <w:sz w:val="32"/>
          <w:szCs w:val="32"/>
        </w:rPr>
      </w:pPr>
      <w:r w:rsidRPr="0093010D">
        <w:rPr>
          <w:rFonts w:ascii="黑体" w:eastAsia="黑体" w:hAnsi="黑体" w:cstheme="minorBidi" w:hint="eastAsia"/>
          <w:sz w:val="32"/>
          <w:szCs w:val="32"/>
        </w:rPr>
        <w:lastRenderedPageBreak/>
        <w:t>附件3</w:t>
      </w:r>
    </w:p>
    <w:p w:rsidR="007B675B" w:rsidRPr="0093010D" w:rsidRDefault="007B675B" w:rsidP="007B675B">
      <w:pPr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7B675B" w:rsidRPr="0093010D" w:rsidRDefault="007B675B" w:rsidP="007B675B">
      <w:pPr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93010D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典型案例格式模板</w:t>
      </w:r>
    </w:p>
    <w:p w:rsidR="007B675B" w:rsidRPr="0093010D" w:rsidRDefault="007B675B" w:rsidP="007B675B">
      <w:pPr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7B675B" w:rsidRPr="0093010D" w:rsidRDefault="007B675B" w:rsidP="007B675B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93010D">
        <w:rPr>
          <w:rFonts w:eastAsia="仿宋_GB2312" w:hint="eastAsia"/>
          <w:color w:val="000000"/>
          <w:kern w:val="0"/>
          <w:sz w:val="32"/>
          <w:szCs w:val="32"/>
        </w:rPr>
        <w:t>典型案例按照</w:t>
      </w:r>
      <w:r w:rsidRPr="0093010D">
        <w:rPr>
          <w:rFonts w:eastAsia="仿宋_GB2312"/>
          <w:color w:val="000000"/>
          <w:kern w:val="0"/>
          <w:sz w:val="32"/>
          <w:szCs w:val="32"/>
        </w:rPr>
        <w:t>规范撰写，</w:t>
      </w:r>
      <w:r w:rsidRPr="0093010D">
        <w:rPr>
          <w:rFonts w:eastAsia="仿宋_GB2312"/>
          <w:kern w:val="0"/>
          <w:sz w:val="32"/>
          <w:szCs w:val="32"/>
        </w:rPr>
        <w:t>分为案件调查、查办结果、案件特点、启示建议、专家点评、承办单位及人员六部分。</w:t>
      </w:r>
    </w:p>
    <w:p w:rsidR="007B675B" w:rsidRPr="0093010D" w:rsidRDefault="007B675B" w:rsidP="007B675B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93010D">
        <w:rPr>
          <w:rFonts w:eastAsia="仿宋_GB2312"/>
          <w:kern w:val="0"/>
          <w:sz w:val="32"/>
          <w:szCs w:val="32"/>
        </w:rPr>
        <w:t>案件调查部分应详细描述案件查办经过和办案技巧，突出关键点，避免描述过于简单或不够清晰，两法衔接案件应重点突出药品监管部门开展的工作，说明是否对相关违法行为予以行政处罚；启示建议部分</w:t>
      </w:r>
      <w:r w:rsidRPr="0093010D">
        <w:rPr>
          <w:rFonts w:eastAsia="仿宋_GB2312"/>
          <w:color w:val="000000"/>
          <w:kern w:val="0"/>
          <w:sz w:val="32"/>
          <w:szCs w:val="32"/>
        </w:rPr>
        <w:t>应包括案件查办的亮点、可以推广借鉴的办案经验以及</w:t>
      </w:r>
      <w:r w:rsidRPr="0093010D">
        <w:rPr>
          <w:rFonts w:eastAsia="仿宋_GB2312"/>
          <w:kern w:val="0"/>
          <w:sz w:val="32"/>
          <w:szCs w:val="32"/>
        </w:rPr>
        <w:t>办案人员的切身体会和独到见解；专家点评部分重点突出案件查办的特色、经验和法律释义。</w:t>
      </w:r>
    </w:p>
    <w:p w:rsidR="007B675B" w:rsidRPr="0093010D" w:rsidRDefault="007B675B" w:rsidP="007B675B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93010D">
        <w:rPr>
          <w:rFonts w:eastAsia="仿宋_GB2312"/>
          <w:kern w:val="0"/>
          <w:sz w:val="32"/>
          <w:szCs w:val="32"/>
        </w:rPr>
        <w:t>模板</w:t>
      </w:r>
      <w:r w:rsidRPr="0093010D">
        <w:rPr>
          <w:rFonts w:eastAsia="仿宋_GB2312" w:hint="eastAsia"/>
          <w:kern w:val="0"/>
          <w:sz w:val="32"/>
          <w:szCs w:val="32"/>
        </w:rPr>
        <w:t>附后</w:t>
      </w:r>
      <w:r w:rsidRPr="0093010D">
        <w:rPr>
          <w:rFonts w:eastAsia="仿宋_GB2312"/>
          <w:kern w:val="0"/>
          <w:sz w:val="32"/>
          <w:szCs w:val="32"/>
        </w:rPr>
        <w:t>。</w:t>
      </w:r>
    </w:p>
    <w:p w:rsidR="007B675B" w:rsidRPr="0093010D" w:rsidRDefault="007B675B" w:rsidP="007B675B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675B" w:rsidRPr="0093010D" w:rsidRDefault="007B675B" w:rsidP="007B675B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675B" w:rsidRPr="0093010D" w:rsidRDefault="007B675B" w:rsidP="007B675B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675B" w:rsidRPr="0093010D" w:rsidRDefault="007B675B" w:rsidP="007B675B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675B" w:rsidRPr="0093010D" w:rsidRDefault="007B675B" w:rsidP="007B675B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675B" w:rsidRPr="0093010D" w:rsidRDefault="007B675B" w:rsidP="007B675B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675B" w:rsidRPr="0093010D" w:rsidRDefault="007B675B" w:rsidP="007B675B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B675B" w:rsidRDefault="007B675B" w:rsidP="007B675B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7B675B" w:rsidRPr="0093010D" w:rsidRDefault="007B675B" w:rsidP="007B675B">
      <w:pPr>
        <w:spacing w:line="560" w:lineRule="exact"/>
        <w:rPr>
          <w:rFonts w:eastAsia="仿宋_GB2312" w:hint="eastAsia"/>
          <w:kern w:val="0"/>
          <w:sz w:val="32"/>
          <w:szCs w:val="32"/>
        </w:rPr>
      </w:pPr>
      <w:bookmarkStart w:id="0" w:name="_GoBack"/>
      <w:bookmarkEnd w:id="0"/>
    </w:p>
    <w:p w:rsidR="007B675B" w:rsidRPr="0093010D" w:rsidRDefault="007B675B" w:rsidP="007B675B">
      <w:pPr>
        <w:spacing w:line="560" w:lineRule="exact"/>
        <w:jc w:val="center"/>
        <w:rPr>
          <w:rFonts w:ascii="方正小标宋简体" w:eastAsia="方正小标宋简体" w:hAnsi="宋体"/>
          <w:spacing w:val="6"/>
          <w:sz w:val="44"/>
          <w:szCs w:val="44"/>
        </w:rPr>
      </w:pPr>
      <w:r w:rsidRPr="0093010D">
        <w:rPr>
          <w:rFonts w:ascii="方正小标宋简体" w:eastAsia="方正小标宋简体" w:hAnsi="宋体" w:hint="eastAsia"/>
          <w:spacing w:val="6"/>
          <w:sz w:val="44"/>
          <w:szCs w:val="44"/>
        </w:rPr>
        <w:lastRenderedPageBreak/>
        <w:t>典型案例模板</w:t>
      </w:r>
    </w:p>
    <w:p w:rsidR="007B675B" w:rsidRPr="0093010D" w:rsidRDefault="007B675B" w:rsidP="007B675B">
      <w:pPr>
        <w:spacing w:line="560" w:lineRule="exact"/>
        <w:jc w:val="center"/>
        <w:outlineLvl w:val="1"/>
        <w:rPr>
          <w:rFonts w:ascii="黑体" w:eastAsia="黑体" w:hAnsi="宋体"/>
          <w:sz w:val="32"/>
          <w:szCs w:val="32"/>
        </w:rPr>
      </w:pPr>
      <w:r w:rsidRPr="0093010D">
        <w:rPr>
          <w:rFonts w:ascii="黑体" w:eastAsia="黑体" w:hAnsi="宋体" w:hint="eastAsia"/>
          <w:sz w:val="32"/>
          <w:szCs w:val="32"/>
        </w:rPr>
        <w:t>**公司</w:t>
      </w:r>
      <w:bookmarkStart w:id="1" w:name="_Toc416251517"/>
      <w:r w:rsidRPr="0093010D">
        <w:rPr>
          <w:rFonts w:ascii="黑体" w:eastAsia="黑体" w:hAnsi="宋体" w:hint="eastAsia"/>
          <w:sz w:val="32"/>
          <w:szCs w:val="32"/>
        </w:rPr>
        <w:t>*****案</w:t>
      </w:r>
      <w:bookmarkEnd w:id="1"/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</w:p>
    <w:p w:rsidR="007B675B" w:rsidRPr="0093010D" w:rsidRDefault="007B675B" w:rsidP="007B675B">
      <w:pPr>
        <w:spacing w:line="560" w:lineRule="exact"/>
        <w:rPr>
          <w:rFonts w:eastAsia="楷体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案件标题建议：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案件标题写成</w:t>
      </w:r>
      <w:r w:rsidRPr="0093010D">
        <w:rPr>
          <w:rFonts w:eastAsia="楷体_GB2312"/>
          <w:sz w:val="32"/>
          <w:szCs w:val="32"/>
        </w:rPr>
        <w:t>“</w:t>
      </w:r>
      <w:r w:rsidRPr="0093010D">
        <w:rPr>
          <w:rFonts w:eastAsia="楷体_GB2312"/>
          <w:sz w:val="32"/>
          <w:szCs w:val="32"/>
        </w:rPr>
        <w:t>主办地区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查办或者破获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当事人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违法行为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案</w:t>
      </w:r>
      <w:r w:rsidRPr="0093010D">
        <w:rPr>
          <w:rFonts w:eastAsia="楷体_GB2312"/>
          <w:sz w:val="32"/>
          <w:szCs w:val="32"/>
        </w:rPr>
        <w:t>”</w:t>
      </w:r>
      <w:r w:rsidRPr="0093010D">
        <w:rPr>
          <w:rFonts w:eastAsia="楷体_GB2312"/>
          <w:sz w:val="32"/>
          <w:szCs w:val="32"/>
        </w:rPr>
        <w:t>，或者直接写成</w:t>
      </w:r>
      <w:r w:rsidRPr="0093010D">
        <w:rPr>
          <w:rFonts w:eastAsia="楷体_GB2312"/>
          <w:sz w:val="32"/>
          <w:szCs w:val="32"/>
        </w:rPr>
        <w:t>“</w:t>
      </w:r>
      <w:r w:rsidRPr="0093010D">
        <w:rPr>
          <w:rFonts w:eastAsia="楷体_GB2312"/>
          <w:sz w:val="32"/>
          <w:szCs w:val="32"/>
        </w:rPr>
        <w:t>当事人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违法行为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案</w:t>
      </w:r>
      <w:r w:rsidRPr="0093010D">
        <w:rPr>
          <w:rFonts w:eastAsia="楷体_GB2312"/>
          <w:sz w:val="32"/>
          <w:szCs w:val="32"/>
        </w:rPr>
        <w:t>”</w:t>
      </w:r>
      <w:r w:rsidRPr="0093010D">
        <w:rPr>
          <w:rFonts w:eastAsia="楷体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不要写成</w:t>
      </w:r>
      <w:r w:rsidRPr="0093010D">
        <w:rPr>
          <w:rFonts w:eastAsia="楷体_GB2312"/>
          <w:sz w:val="32"/>
          <w:szCs w:val="32"/>
        </w:rPr>
        <w:t>“</w:t>
      </w:r>
      <w:r w:rsidRPr="0093010D">
        <w:rPr>
          <w:rFonts w:eastAsia="楷体_GB2312"/>
          <w:sz w:val="32"/>
          <w:szCs w:val="32"/>
        </w:rPr>
        <w:t>主办地区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当事人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违法行为</w:t>
      </w:r>
      <w:r w:rsidRPr="0093010D">
        <w:rPr>
          <w:sz w:val="32"/>
          <w:szCs w:val="32"/>
        </w:rPr>
        <w:t>﹢</w:t>
      </w:r>
      <w:r w:rsidRPr="0093010D">
        <w:rPr>
          <w:rFonts w:eastAsia="楷体_GB2312"/>
          <w:sz w:val="32"/>
          <w:szCs w:val="32"/>
        </w:rPr>
        <w:t>案</w:t>
      </w:r>
      <w:r w:rsidRPr="0093010D">
        <w:rPr>
          <w:rFonts w:eastAsia="楷体_GB2312"/>
          <w:sz w:val="32"/>
          <w:szCs w:val="32"/>
        </w:rPr>
        <w:t>”</w:t>
      </w:r>
      <w:r w:rsidRPr="0093010D">
        <w:rPr>
          <w:rFonts w:eastAsia="楷体_GB2312"/>
          <w:sz w:val="32"/>
          <w:szCs w:val="32"/>
        </w:rPr>
        <w:t>，容易引起歧义。因为有的案件被查处的当事人不是主办地区的，而是</w:t>
      </w:r>
      <w:proofErr w:type="gramStart"/>
      <w:r w:rsidRPr="0093010D">
        <w:rPr>
          <w:rFonts w:eastAsia="楷体_GB2312"/>
          <w:sz w:val="32"/>
          <w:szCs w:val="32"/>
        </w:rPr>
        <w:t>主办局</w:t>
      </w:r>
      <w:proofErr w:type="gramEnd"/>
      <w:r w:rsidRPr="0093010D">
        <w:rPr>
          <w:rFonts w:eastAsia="楷体_GB2312"/>
          <w:sz w:val="32"/>
          <w:szCs w:val="32"/>
        </w:rPr>
        <w:t>经过追踪深挖的跨地区案件。</w:t>
      </w:r>
    </w:p>
    <w:p w:rsidR="007B675B" w:rsidRPr="0093010D" w:rsidRDefault="007B675B" w:rsidP="007B675B">
      <w:pPr>
        <w:spacing w:line="560" w:lineRule="exact"/>
        <w:rPr>
          <w:rFonts w:eastAsia="楷体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当事人名称：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当事人应当使用全称或规范化简称，不要写成</w:t>
      </w:r>
      <w:r w:rsidRPr="0093010D">
        <w:rPr>
          <w:rFonts w:eastAsia="楷体_GB2312"/>
          <w:sz w:val="32"/>
          <w:szCs w:val="32"/>
        </w:rPr>
        <w:t>“A</w:t>
      </w:r>
      <w:r w:rsidRPr="0093010D">
        <w:rPr>
          <w:rFonts w:eastAsia="楷体_GB2312"/>
          <w:sz w:val="32"/>
          <w:szCs w:val="32"/>
        </w:rPr>
        <w:t>公司</w:t>
      </w:r>
      <w:r w:rsidRPr="0093010D">
        <w:rPr>
          <w:rFonts w:eastAsia="楷体_GB2312"/>
          <w:sz w:val="32"/>
          <w:szCs w:val="32"/>
        </w:rPr>
        <w:t>”</w:t>
      </w:r>
      <w:r w:rsidRPr="0093010D">
        <w:rPr>
          <w:rFonts w:eastAsia="楷体_GB2312"/>
          <w:sz w:val="32"/>
          <w:szCs w:val="32"/>
        </w:rPr>
        <w:t>或</w:t>
      </w:r>
      <w:r w:rsidRPr="0093010D">
        <w:rPr>
          <w:rFonts w:eastAsia="楷体_GB2312"/>
          <w:sz w:val="32"/>
          <w:szCs w:val="32"/>
        </w:rPr>
        <w:t>XX</w:t>
      </w:r>
      <w:r w:rsidRPr="0093010D">
        <w:rPr>
          <w:rFonts w:eastAsia="楷体_GB2312"/>
          <w:sz w:val="32"/>
          <w:szCs w:val="32"/>
        </w:rPr>
        <w:t>。请注意行政处罚信息公开。当事人为个人的，可使用</w:t>
      </w:r>
      <w:r w:rsidRPr="0093010D">
        <w:rPr>
          <w:rFonts w:eastAsia="楷体_GB2312"/>
          <w:sz w:val="32"/>
          <w:szCs w:val="32"/>
        </w:rPr>
        <w:t>“</w:t>
      </w:r>
      <w:r w:rsidRPr="0093010D">
        <w:rPr>
          <w:rFonts w:eastAsia="楷体_GB2312"/>
          <w:sz w:val="32"/>
          <w:szCs w:val="32"/>
        </w:rPr>
        <w:t>李某</w:t>
      </w:r>
      <w:r w:rsidRPr="0093010D">
        <w:rPr>
          <w:rFonts w:eastAsia="楷体_GB2312"/>
          <w:sz w:val="32"/>
          <w:szCs w:val="32"/>
        </w:rPr>
        <w:t>”</w:t>
      </w:r>
      <w:r w:rsidRPr="0093010D">
        <w:rPr>
          <w:rFonts w:eastAsia="楷体_GB2312"/>
          <w:sz w:val="32"/>
          <w:szCs w:val="32"/>
        </w:rPr>
        <w:t>、</w:t>
      </w:r>
      <w:r w:rsidRPr="0093010D">
        <w:rPr>
          <w:rFonts w:eastAsia="楷体_GB2312"/>
          <w:sz w:val="32"/>
          <w:szCs w:val="32"/>
        </w:rPr>
        <w:t>“</w:t>
      </w:r>
      <w:r w:rsidRPr="0093010D">
        <w:rPr>
          <w:rFonts w:eastAsia="楷体_GB2312"/>
          <w:sz w:val="32"/>
          <w:szCs w:val="32"/>
        </w:rPr>
        <w:t>王某某</w:t>
      </w:r>
      <w:r w:rsidRPr="0093010D">
        <w:rPr>
          <w:rFonts w:eastAsia="楷体_GB2312"/>
          <w:sz w:val="32"/>
          <w:szCs w:val="32"/>
        </w:rPr>
        <w:t>”</w:t>
      </w:r>
      <w:r w:rsidRPr="0093010D">
        <w:rPr>
          <w:rFonts w:eastAsia="楷体_GB2312"/>
          <w:sz w:val="32"/>
          <w:szCs w:val="32"/>
        </w:rPr>
        <w:t>等。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 w:hint="eastAsia"/>
          <w:sz w:val="32"/>
          <w:szCs w:val="32"/>
        </w:rPr>
        <w:t>****</w:t>
      </w:r>
      <w:r w:rsidRPr="0093010D">
        <w:rPr>
          <w:rFonts w:eastAsia="仿宋_GB2312"/>
          <w:sz w:val="32"/>
          <w:szCs w:val="32"/>
        </w:rPr>
        <w:t>年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月，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省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市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监督管理局（以下简称</w:t>
      </w:r>
      <w:r w:rsidRPr="0093010D">
        <w:rPr>
          <w:rFonts w:eastAsia="仿宋_GB2312"/>
          <w:sz w:val="32"/>
          <w:szCs w:val="32"/>
        </w:rPr>
        <w:t>“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局</w:t>
      </w:r>
      <w:r w:rsidRPr="0093010D">
        <w:rPr>
          <w:rFonts w:eastAsia="仿宋_GB2312"/>
          <w:sz w:val="32"/>
          <w:szCs w:val="32"/>
        </w:rPr>
        <w:t>”</w:t>
      </w:r>
      <w:r w:rsidRPr="0093010D">
        <w:rPr>
          <w:rFonts w:eastAsia="仿宋_GB2312"/>
          <w:sz w:val="32"/>
          <w:szCs w:val="32"/>
        </w:rPr>
        <w:t>）根据群众举报，一举捣毁了</w:t>
      </w:r>
      <w:r w:rsidRPr="0093010D">
        <w:rPr>
          <w:rFonts w:eastAsia="仿宋_GB2312" w:hint="eastAsia"/>
          <w:sz w:val="32"/>
          <w:szCs w:val="32"/>
        </w:rPr>
        <w:t>****</w:t>
      </w:r>
      <w:r w:rsidRPr="0093010D">
        <w:rPr>
          <w:rFonts w:eastAsia="仿宋_GB2312"/>
          <w:sz w:val="32"/>
          <w:szCs w:val="32"/>
        </w:rPr>
        <w:t>限公司（以下简称</w:t>
      </w:r>
      <w:r w:rsidRPr="0093010D">
        <w:rPr>
          <w:rFonts w:eastAsia="仿宋_GB2312"/>
          <w:sz w:val="32"/>
          <w:szCs w:val="32"/>
        </w:rPr>
        <w:t>“</w:t>
      </w:r>
      <w:r w:rsidRPr="0093010D">
        <w:rPr>
          <w:rFonts w:eastAsia="仿宋_GB2312"/>
          <w:sz w:val="32"/>
          <w:szCs w:val="32"/>
        </w:rPr>
        <w:t>希宇公司</w:t>
      </w:r>
      <w:r w:rsidRPr="0093010D">
        <w:rPr>
          <w:rFonts w:eastAsia="仿宋_GB2312"/>
          <w:sz w:val="32"/>
          <w:szCs w:val="32"/>
        </w:rPr>
        <w:t>”</w:t>
      </w:r>
      <w:r w:rsidRPr="0093010D">
        <w:rPr>
          <w:rFonts w:eastAsia="仿宋_GB2312"/>
          <w:sz w:val="32"/>
          <w:szCs w:val="32"/>
        </w:rPr>
        <w:t>）在当地设立的一处</w:t>
      </w:r>
      <w:r w:rsidRPr="0093010D">
        <w:rPr>
          <w:rFonts w:eastAsia="仿宋_GB2312" w:hint="eastAsia"/>
          <w:sz w:val="32"/>
          <w:szCs w:val="32"/>
        </w:rPr>
        <w:t>***</w:t>
      </w:r>
      <w:r w:rsidRPr="0093010D">
        <w:rPr>
          <w:rFonts w:eastAsia="仿宋_GB2312"/>
          <w:sz w:val="32"/>
          <w:szCs w:val="32"/>
        </w:rPr>
        <w:t>窝点，当场查扣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共计</w:t>
      </w:r>
      <w:r w:rsidRPr="0093010D">
        <w:rPr>
          <w:rFonts w:eastAsia="仿宋_GB2312" w:hint="eastAsia"/>
          <w:sz w:val="32"/>
          <w:szCs w:val="32"/>
        </w:rPr>
        <w:t>**</w:t>
      </w:r>
      <w:proofErr w:type="gramStart"/>
      <w:r w:rsidRPr="0093010D">
        <w:rPr>
          <w:rFonts w:eastAsia="仿宋_GB2312"/>
          <w:sz w:val="32"/>
          <w:szCs w:val="32"/>
        </w:rPr>
        <w:t>个</w:t>
      </w:r>
      <w:proofErr w:type="gramEnd"/>
      <w:r w:rsidRPr="0093010D">
        <w:rPr>
          <w:rFonts w:eastAsia="仿宋_GB2312"/>
          <w:sz w:val="32"/>
          <w:szCs w:val="32"/>
        </w:rPr>
        <w:t>规格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瓶，以及</w:t>
      </w:r>
      <w:r w:rsidRPr="0093010D">
        <w:rPr>
          <w:rFonts w:eastAsia="仿宋_GB2312" w:hint="eastAsia"/>
          <w:sz w:val="32"/>
          <w:szCs w:val="32"/>
        </w:rPr>
        <w:t>***</w:t>
      </w:r>
      <w:r w:rsidRPr="0093010D">
        <w:rPr>
          <w:rFonts w:eastAsia="仿宋_GB2312"/>
          <w:sz w:val="32"/>
          <w:szCs w:val="32"/>
        </w:rPr>
        <w:t>等。同时查明</w:t>
      </w:r>
      <w:r w:rsidRPr="0093010D">
        <w:rPr>
          <w:rFonts w:eastAsia="仿宋_GB2312" w:hint="eastAsia"/>
          <w:sz w:val="32"/>
          <w:szCs w:val="32"/>
        </w:rPr>
        <w:t>***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2" w:name="_Toc16177"/>
      <w:bookmarkStart w:id="3" w:name="_Toc9180"/>
      <w:r w:rsidRPr="0093010D">
        <w:rPr>
          <w:rFonts w:ascii="黑体" w:eastAsia="黑体" w:hAnsi="黑体"/>
          <w:sz w:val="32"/>
          <w:szCs w:val="32"/>
        </w:rPr>
        <w:t>【案件调查】</w:t>
      </w:r>
      <w:bookmarkEnd w:id="2"/>
      <w:bookmarkEnd w:id="3"/>
      <w:r w:rsidRPr="0093010D">
        <w:rPr>
          <w:rFonts w:ascii="黑体" w:eastAsia="黑体" w:hAnsi="黑体"/>
          <w:sz w:val="32"/>
          <w:szCs w:val="32"/>
        </w:rPr>
        <w:t>（注意具有指导意义的关键环节，两法衔接案件注意突出药品监管部门作用）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 w:hint="eastAsia"/>
          <w:sz w:val="32"/>
          <w:szCs w:val="32"/>
        </w:rPr>
        <w:t>****</w:t>
      </w:r>
      <w:r w:rsidRPr="0093010D">
        <w:rPr>
          <w:rFonts w:eastAsia="仿宋_GB2312"/>
          <w:sz w:val="32"/>
          <w:szCs w:val="32"/>
        </w:rPr>
        <w:t>年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月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日，</w:t>
      </w:r>
      <w:r w:rsidRPr="0093010D">
        <w:rPr>
          <w:rFonts w:eastAsia="仿宋_GB2312" w:hint="eastAsia"/>
          <w:sz w:val="32"/>
          <w:szCs w:val="32"/>
        </w:rPr>
        <w:t>****</w:t>
      </w:r>
      <w:r w:rsidRPr="0093010D">
        <w:rPr>
          <w:rFonts w:eastAsia="仿宋_GB2312"/>
          <w:sz w:val="32"/>
          <w:szCs w:val="32"/>
        </w:rPr>
        <w:t>局接到群众举报，反映</w:t>
      </w:r>
      <w:r w:rsidRPr="0093010D">
        <w:rPr>
          <w:rFonts w:eastAsia="仿宋_GB2312" w:hint="eastAsia"/>
          <w:sz w:val="32"/>
          <w:szCs w:val="32"/>
        </w:rPr>
        <w:t>****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 w:hint="eastAsia"/>
          <w:sz w:val="32"/>
          <w:szCs w:val="32"/>
        </w:rPr>
        <w:t xml:space="preserve"> </w:t>
      </w:r>
      <w:r w:rsidRPr="0093010D">
        <w:rPr>
          <w:rFonts w:eastAsia="仿宋_GB2312" w:hint="eastAsia"/>
          <w:sz w:val="32"/>
          <w:szCs w:val="32"/>
        </w:rPr>
        <w:t>……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010D">
        <w:rPr>
          <w:rFonts w:ascii="黑体" w:eastAsia="黑体" w:hAnsi="黑体"/>
          <w:sz w:val="32"/>
          <w:szCs w:val="32"/>
        </w:rPr>
        <w:t>【查办结果】（写明适用法律依据）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/>
          <w:sz w:val="32"/>
          <w:szCs w:val="32"/>
        </w:rPr>
        <w:t>虽然</w:t>
      </w:r>
      <w:r w:rsidRPr="0093010D">
        <w:rPr>
          <w:rFonts w:eastAsia="仿宋_GB2312" w:hint="eastAsia"/>
          <w:sz w:val="32"/>
          <w:szCs w:val="32"/>
        </w:rPr>
        <w:t>*****</w:t>
      </w:r>
      <w:r w:rsidRPr="0093010D">
        <w:rPr>
          <w:rFonts w:eastAsia="仿宋_GB2312"/>
          <w:sz w:val="32"/>
          <w:szCs w:val="32"/>
        </w:rPr>
        <w:t>现场查获的香水成品货值金额就达</w:t>
      </w:r>
      <w:r w:rsidRPr="0093010D">
        <w:rPr>
          <w:rFonts w:eastAsia="仿宋_GB2312" w:hint="eastAsia"/>
          <w:sz w:val="32"/>
          <w:szCs w:val="32"/>
        </w:rPr>
        <w:t>****</w:t>
      </w:r>
      <w:r w:rsidRPr="0093010D">
        <w:rPr>
          <w:rFonts w:eastAsia="仿宋_GB2312"/>
          <w:sz w:val="32"/>
          <w:szCs w:val="32"/>
        </w:rPr>
        <w:t>万元，但根据案情，依据刑法及相关司法解释规定，该案不具备追</w:t>
      </w:r>
      <w:r w:rsidRPr="0093010D">
        <w:rPr>
          <w:rFonts w:eastAsia="仿宋_GB2312"/>
          <w:sz w:val="32"/>
          <w:szCs w:val="32"/>
        </w:rPr>
        <w:lastRenderedPageBreak/>
        <w:t>究刑事责任的构成要件。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/>
          <w:sz w:val="32"/>
          <w:szCs w:val="32"/>
        </w:rPr>
        <w:t>因此，</w:t>
      </w:r>
      <w:r w:rsidRPr="0093010D">
        <w:rPr>
          <w:rFonts w:eastAsia="仿宋_GB2312" w:hint="eastAsia"/>
          <w:sz w:val="32"/>
          <w:szCs w:val="32"/>
        </w:rPr>
        <w:t>****</w:t>
      </w:r>
      <w:r w:rsidRPr="0093010D">
        <w:rPr>
          <w:rFonts w:eastAsia="仿宋_GB2312"/>
          <w:sz w:val="32"/>
          <w:szCs w:val="32"/>
        </w:rPr>
        <w:t>无证生产</w:t>
      </w:r>
      <w:r w:rsidRPr="0093010D">
        <w:rPr>
          <w:rFonts w:eastAsia="仿宋_GB2312" w:hint="eastAsia"/>
          <w:sz w:val="32"/>
          <w:szCs w:val="32"/>
        </w:rPr>
        <w:t>***</w:t>
      </w:r>
      <w:r w:rsidRPr="0093010D">
        <w:rPr>
          <w:rFonts w:eastAsia="仿宋_GB2312"/>
          <w:sz w:val="32"/>
          <w:szCs w:val="32"/>
        </w:rPr>
        <w:t>的违法行为违反了《</w:t>
      </w:r>
      <w:r w:rsidRPr="0093010D">
        <w:rPr>
          <w:rFonts w:eastAsia="仿宋_GB2312" w:hint="eastAsia"/>
          <w:sz w:val="32"/>
          <w:szCs w:val="32"/>
        </w:rPr>
        <w:t>医疗器械</w:t>
      </w:r>
      <w:r w:rsidRPr="0093010D">
        <w:rPr>
          <w:rFonts w:eastAsia="仿宋_GB2312"/>
          <w:sz w:val="32"/>
          <w:szCs w:val="32"/>
        </w:rPr>
        <w:t>监督</w:t>
      </w:r>
      <w:r w:rsidRPr="0093010D">
        <w:rPr>
          <w:rFonts w:eastAsia="仿宋_GB2312" w:hint="eastAsia"/>
          <w:sz w:val="32"/>
          <w:szCs w:val="32"/>
        </w:rPr>
        <w:t>管理</w:t>
      </w:r>
      <w:r w:rsidRPr="0093010D">
        <w:rPr>
          <w:rFonts w:eastAsia="仿宋_GB2312"/>
          <w:sz w:val="32"/>
          <w:szCs w:val="32"/>
        </w:rPr>
        <w:t>条例》第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条第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款</w:t>
      </w:r>
      <w:r w:rsidRPr="0093010D">
        <w:rPr>
          <w:rFonts w:eastAsia="仿宋_GB2312"/>
          <w:sz w:val="32"/>
          <w:szCs w:val="32"/>
        </w:rPr>
        <w:t>“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”</w:t>
      </w:r>
      <w:r w:rsidRPr="0093010D">
        <w:rPr>
          <w:rFonts w:eastAsia="仿宋_GB2312"/>
          <w:sz w:val="32"/>
          <w:szCs w:val="32"/>
        </w:rPr>
        <w:t>的规定，依据《</w:t>
      </w:r>
      <w:r w:rsidRPr="0093010D">
        <w:rPr>
          <w:rFonts w:eastAsia="仿宋_GB2312" w:hint="eastAsia"/>
          <w:sz w:val="32"/>
          <w:szCs w:val="32"/>
        </w:rPr>
        <w:t>医疗器械</w:t>
      </w:r>
      <w:r w:rsidRPr="0093010D">
        <w:rPr>
          <w:rFonts w:eastAsia="仿宋_GB2312"/>
          <w:sz w:val="32"/>
          <w:szCs w:val="32"/>
        </w:rPr>
        <w:t>监督</w:t>
      </w:r>
      <w:r w:rsidRPr="0093010D">
        <w:rPr>
          <w:rFonts w:eastAsia="仿宋_GB2312" w:hint="eastAsia"/>
          <w:sz w:val="32"/>
          <w:szCs w:val="32"/>
        </w:rPr>
        <w:t>管理</w:t>
      </w:r>
      <w:r w:rsidRPr="0093010D">
        <w:rPr>
          <w:rFonts w:eastAsia="仿宋_GB2312"/>
          <w:sz w:val="32"/>
          <w:szCs w:val="32"/>
        </w:rPr>
        <w:t>条例》第</w:t>
      </w:r>
      <w:r w:rsidRPr="0093010D">
        <w:rPr>
          <w:rFonts w:eastAsia="仿宋_GB2312" w:hint="eastAsia"/>
          <w:sz w:val="32"/>
          <w:szCs w:val="32"/>
        </w:rPr>
        <w:t>**</w:t>
      </w:r>
      <w:r w:rsidRPr="0093010D">
        <w:rPr>
          <w:rFonts w:eastAsia="仿宋_GB2312"/>
          <w:sz w:val="32"/>
          <w:szCs w:val="32"/>
        </w:rPr>
        <w:t>条</w:t>
      </w:r>
      <w:r w:rsidRPr="0093010D">
        <w:rPr>
          <w:rFonts w:eastAsia="仿宋_GB2312"/>
          <w:sz w:val="32"/>
          <w:szCs w:val="32"/>
        </w:rPr>
        <w:t>“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”</w:t>
      </w:r>
      <w:r w:rsidRPr="0093010D">
        <w:rPr>
          <w:rFonts w:eastAsia="仿宋_GB2312"/>
          <w:sz w:val="32"/>
          <w:szCs w:val="32"/>
        </w:rPr>
        <w:t>的规定，</w:t>
      </w:r>
      <w:r w:rsidRPr="0093010D">
        <w:rPr>
          <w:rFonts w:eastAsia="仿宋_GB2312" w:hint="eastAsia"/>
          <w:sz w:val="32"/>
          <w:szCs w:val="32"/>
        </w:rPr>
        <w:t>***</w:t>
      </w:r>
      <w:r w:rsidRPr="0093010D">
        <w:rPr>
          <w:rFonts w:eastAsia="仿宋_GB2312"/>
          <w:sz w:val="32"/>
          <w:szCs w:val="32"/>
        </w:rPr>
        <w:t>局依法对该公司无证生产</w:t>
      </w:r>
      <w:r w:rsidRPr="0093010D">
        <w:rPr>
          <w:rFonts w:eastAsia="仿宋_GB2312" w:hint="eastAsia"/>
          <w:sz w:val="32"/>
          <w:szCs w:val="32"/>
        </w:rPr>
        <w:t>***</w:t>
      </w:r>
      <w:r w:rsidRPr="0093010D">
        <w:rPr>
          <w:rFonts w:eastAsia="仿宋_GB2312"/>
          <w:sz w:val="32"/>
          <w:szCs w:val="32"/>
        </w:rPr>
        <w:t>的行为</w:t>
      </w:r>
      <w:proofErr w:type="gramStart"/>
      <w:r w:rsidRPr="0093010D">
        <w:rPr>
          <w:rFonts w:eastAsia="仿宋_GB2312"/>
          <w:sz w:val="32"/>
          <w:szCs w:val="32"/>
        </w:rPr>
        <w:t>作出</w:t>
      </w:r>
      <w:proofErr w:type="gramEnd"/>
      <w:r w:rsidRPr="0093010D">
        <w:rPr>
          <w:rFonts w:eastAsia="仿宋_GB2312"/>
          <w:sz w:val="32"/>
          <w:szCs w:val="32"/>
        </w:rPr>
        <w:t>如下行政处罚：</w:t>
      </w:r>
      <w:r w:rsidRPr="0093010D">
        <w:rPr>
          <w:rFonts w:ascii="宋体" w:hAnsi="宋体" w:cs="宋体" w:hint="eastAsia"/>
          <w:sz w:val="32"/>
          <w:szCs w:val="32"/>
        </w:rPr>
        <w:t>①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；</w:t>
      </w:r>
      <w:r w:rsidRPr="0093010D">
        <w:rPr>
          <w:rFonts w:ascii="宋体" w:hAnsi="宋体" w:cs="宋体" w:hint="eastAsia"/>
          <w:sz w:val="32"/>
          <w:szCs w:val="32"/>
        </w:rPr>
        <w:t>②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；</w:t>
      </w:r>
      <w:r w:rsidRPr="0093010D">
        <w:rPr>
          <w:rFonts w:ascii="宋体" w:hAnsi="宋体" w:cs="宋体" w:hint="eastAsia"/>
          <w:sz w:val="32"/>
          <w:szCs w:val="32"/>
        </w:rPr>
        <w:t>③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万元；</w:t>
      </w:r>
      <w:r w:rsidRPr="0093010D">
        <w:rPr>
          <w:rFonts w:ascii="宋体" w:hAnsi="宋体" w:cs="宋体" w:hint="eastAsia"/>
          <w:sz w:val="32"/>
          <w:szCs w:val="32"/>
        </w:rPr>
        <w:t>④</w:t>
      </w:r>
      <w:r w:rsidRPr="0093010D">
        <w:rPr>
          <w:rFonts w:eastAsia="仿宋_GB2312"/>
          <w:sz w:val="32"/>
          <w:szCs w:val="32"/>
        </w:rPr>
        <w:t>并处违法所得</w:t>
      </w:r>
      <w:r w:rsidRPr="0093010D">
        <w:rPr>
          <w:rFonts w:eastAsia="仿宋_GB2312" w:hint="eastAsia"/>
          <w:sz w:val="32"/>
          <w:szCs w:val="32"/>
        </w:rPr>
        <w:t>*</w:t>
      </w:r>
      <w:proofErr w:type="gramStart"/>
      <w:r w:rsidRPr="0093010D">
        <w:rPr>
          <w:rFonts w:eastAsia="仿宋_GB2312"/>
          <w:sz w:val="32"/>
          <w:szCs w:val="32"/>
        </w:rPr>
        <w:t>倍</w:t>
      </w:r>
      <w:proofErr w:type="gramEnd"/>
      <w:r w:rsidRPr="0093010D">
        <w:rPr>
          <w:rFonts w:eastAsia="仿宋_GB2312"/>
          <w:sz w:val="32"/>
          <w:szCs w:val="32"/>
        </w:rPr>
        <w:t>的罚款人民币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万元。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010D">
        <w:rPr>
          <w:rFonts w:ascii="黑体" w:eastAsia="黑体" w:hAnsi="黑体"/>
          <w:sz w:val="32"/>
          <w:szCs w:val="32"/>
        </w:rPr>
        <w:t>【案件特点】（挖掘突出案件本身的特点）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（一）</w:t>
      </w:r>
      <w:r w:rsidRPr="0093010D">
        <w:rPr>
          <w:rFonts w:eastAsia="楷体_GB2312" w:hint="eastAsia"/>
          <w:sz w:val="32"/>
          <w:szCs w:val="32"/>
        </w:rPr>
        <w:t>……</w:t>
      </w:r>
      <w:proofErr w:type="gramStart"/>
      <w:r w:rsidRPr="0093010D">
        <w:rPr>
          <w:rFonts w:eastAsia="楷体_GB2312" w:hint="eastAsia"/>
          <w:sz w:val="32"/>
          <w:szCs w:val="32"/>
        </w:rPr>
        <w:t>……</w:t>
      </w:r>
      <w:proofErr w:type="gramEnd"/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/>
          <w:sz w:val="32"/>
          <w:szCs w:val="32"/>
        </w:rPr>
        <w:t>该案的当事人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（二）</w:t>
      </w:r>
      <w:r w:rsidRPr="0093010D">
        <w:rPr>
          <w:rFonts w:eastAsia="楷体_GB2312" w:hint="eastAsia"/>
          <w:sz w:val="32"/>
          <w:szCs w:val="32"/>
        </w:rPr>
        <w:t>……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/>
          <w:sz w:val="32"/>
          <w:szCs w:val="32"/>
        </w:rPr>
        <w:t>当事人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（三）</w:t>
      </w:r>
      <w:r w:rsidRPr="0093010D">
        <w:rPr>
          <w:rFonts w:eastAsia="楷体_GB2312" w:hint="eastAsia"/>
          <w:sz w:val="32"/>
          <w:szCs w:val="32"/>
        </w:rPr>
        <w:t>……</w:t>
      </w:r>
      <w:proofErr w:type="gramStart"/>
      <w:r w:rsidRPr="0093010D">
        <w:rPr>
          <w:rFonts w:eastAsia="楷体_GB2312" w:hint="eastAsia"/>
          <w:sz w:val="32"/>
          <w:szCs w:val="32"/>
        </w:rPr>
        <w:t>……</w:t>
      </w:r>
      <w:proofErr w:type="gramEnd"/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/>
          <w:sz w:val="32"/>
          <w:szCs w:val="32"/>
        </w:rPr>
        <w:t>该公司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010D">
        <w:rPr>
          <w:rFonts w:ascii="黑体" w:eastAsia="黑体" w:hAnsi="黑体"/>
          <w:sz w:val="32"/>
          <w:szCs w:val="32"/>
        </w:rPr>
        <w:t>【启示建议】（挖掘查办案件过程中有指导意义的启示建议）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（一）</w:t>
      </w:r>
      <w:r w:rsidRPr="0093010D">
        <w:rPr>
          <w:rFonts w:eastAsia="楷体_GB2312" w:hint="eastAsia"/>
          <w:sz w:val="32"/>
          <w:szCs w:val="32"/>
        </w:rPr>
        <w:t>……</w:t>
      </w:r>
      <w:r w:rsidRPr="0093010D">
        <w:rPr>
          <w:rFonts w:eastAsia="楷体_GB2312"/>
          <w:sz w:val="32"/>
          <w:szCs w:val="32"/>
        </w:rPr>
        <w:t>。</w:t>
      </w:r>
      <w:r w:rsidRPr="0093010D">
        <w:rPr>
          <w:rFonts w:eastAsia="仿宋_GB2312"/>
          <w:sz w:val="32"/>
          <w:szCs w:val="32"/>
        </w:rPr>
        <w:t>分析历年行政处罚案件的特点，通过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（二）</w:t>
      </w:r>
      <w:r w:rsidRPr="0093010D">
        <w:rPr>
          <w:rFonts w:eastAsia="楷体_GB2312" w:hint="eastAsia"/>
          <w:sz w:val="32"/>
          <w:szCs w:val="32"/>
        </w:rPr>
        <w:t>……</w:t>
      </w:r>
      <w:r w:rsidRPr="0093010D">
        <w:rPr>
          <w:rFonts w:eastAsia="楷体_GB2312"/>
          <w:sz w:val="32"/>
          <w:szCs w:val="32"/>
        </w:rPr>
        <w:t>。</w:t>
      </w:r>
      <w:r w:rsidRPr="0093010D">
        <w:rPr>
          <w:rFonts w:eastAsia="仿宋_GB2312"/>
          <w:sz w:val="32"/>
          <w:szCs w:val="32"/>
        </w:rPr>
        <w:t>由于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。这也提醒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楷体_GB2312"/>
          <w:sz w:val="32"/>
          <w:szCs w:val="32"/>
        </w:rPr>
        <w:t>（三）</w:t>
      </w:r>
      <w:r w:rsidRPr="0093010D">
        <w:rPr>
          <w:rFonts w:eastAsia="楷体_GB2312" w:hint="eastAsia"/>
          <w:sz w:val="32"/>
          <w:szCs w:val="32"/>
        </w:rPr>
        <w:t>……</w:t>
      </w:r>
      <w:r w:rsidRPr="0093010D">
        <w:rPr>
          <w:rFonts w:eastAsia="楷体_GB2312"/>
          <w:sz w:val="32"/>
          <w:szCs w:val="32"/>
        </w:rPr>
        <w:t>。</w:t>
      </w:r>
      <w:r w:rsidRPr="0093010D">
        <w:rPr>
          <w:rFonts w:eastAsia="仿宋_GB2312"/>
          <w:sz w:val="32"/>
          <w:szCs w:val="32"/>
        </w:rPr>
        <w:t>执法人员突击检查发现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/>
          <w:sz w:val="32"/>
          <w:szCs w:val="32"/>
        </w:rPr>
        <w:t>建议：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010D">
        <w:rPr>
          <w:rFonts w:ascii="黑体" w:eastAsia="黑体" w:hAnsi="黑体"/>
          <w:sz w:val="32"/>
          <w:szCs w:val="32"/>
        </w:rPr>
        <w:t>【专家点评】（点评案件查办的显著特点或法律释义）</w:t>
      </w:r>
    </w:p>
    <w:p w:rsidR="007B675B" w:rsidRPr="0093010D" w:rsidRDefault="007B675B" w:rsidP="007B675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010D">
        <w:rPr>
          <w:rFonts w:eastAsia="仿宋_GB2312"/>
          <w:sz w:val="32"/>
          <w:szCs w:val="32"/>
        </w:rPr>
        <w:t>本案是一起通过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线索、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的案件，体现了</w:t>
      </w:r>
      <w:r w:rsidRPr="0093010D">
        <w:rPr>
          <w:rFonts w:eastAsia="仿宋_GB2312" w:hint="eastAsia"/>
          <w:sz w:val="32"/>
          <w:szCs w:val="32"/>
        </w:rPr>
        <w:t>……</w:t>
      </w:r>
      <w:r w:rsidRPr="0093010D">
        <w:rPr>
          <w:rFonts w:eastAsia="仿宋_GB2312"/>
          <w:sz w:val="32"/>
          <w:szCs w:val="32"/>
        </w:rPr>
        <w:t>。。</w:t>
      </w:r>
    </w:p>
    <w:p w:rsidR="007B675B" w:rsidRPr="0093010D" w:rsidRDefault="007B675B" w:rsidP="007B675B">
      <w:pPr>
        <w:spacing w:line="560" w:lineRule="exact"/>
        <w:ind w:firstLineChars="1200" w:firstLine="3360"/>
        <w:rPr>
          <w:rFonts w:eastAsia="仿宋_GB2312"/>
          <w:sz w:val="28"/>
          <w:szCs w:val="28"/>
        </w:rPr>
      </w:pPr>
    </w:p>
    <w:p w:rsidR="007B675B" w:rsidRPr="0093010D" w:rsidRDefault="007B675B" w:rsidP="007B675B">
      <w:pPr>
        <w:spacing w:line="560" w:lineRule="exact"/>
        <w:ind w:firstLineChars="1650" w:firstLine="4620"/>
        <w:rPr>
          <w:rFonts w:eastAsia="仿宋_GB2312"/>
          <w:sz w:val="28"/>
          <w:szCs w:val="28"/>
        </w:rPr>
      </w:pPr>
      <w:r w:rsidRPr="0093010D">
        <w:rPr>
          <w:rFonts w:eastAsia="仿宋_GB2312"/>
          <w:sz w:val="28"/>
          <w:szCs w:val="28"/>
        </w:rPr>
        <w:t>（</w:t>
      </w:r>
      <w:r w:rsidRPr="0093010D">
        <w:rPr>
          <w:rFonts w:eastAsia="仿宋_GB2312" w:hint="eastAsia"/>
          <w:sz w:val="28"/>
          <w:szCs w:val="28"/>
        </w:rPr>
        <w:t>**</w:t>
      </w:r>
      <w:r w:rsidRPr="0093010D">
        <w:rPr>
          <w:rFonts w:eastAsia="仿宋_GB2312"/>
          <w:sz w:val="28"/>
          <w:szCs w:val="28"/>
        </w:rPr>
        <w:t>省</w:t>
      </w:r>
      <w:r w:rsidRPr="0093010D">
        <w:rPr>
          <w:rFonts w:eastAsia="仿宋_GB2312" w:hint="eastAsia"/>
          <w:sz w:val="28"/>
          <w:szCs w:val="28"/>
        </w:rPr>
        <w:t>**</w:t>
      </w:r>
      <w:r w:rsidRPr="0093010D">
        <w:rPr>
          <w:rFonts w:eastAsia="仿宋_GB2312"/>
          <w:sz w:val="28"/>
          <w:szCs w:val="28"/>
        </w:rPr>
        <w:t>市</w:t>
      </w:r>
      <w:r w:rsidRPr="0093010D">
        <w:rPr>
          <w:rFonts w:eastAsia="仿宋_GB2312" w:hint="eastAsia"/>
          <w:sz w:val="28"/>
          <w:szCs w:val="28"/>
        </w:rPr>
        <w:t>**</w:t>
      </w:r>
      <w:r w:rsidRPr="0093010D">
        <w:rPr>
          <w:rFonts w:eastAsia="仿宋_GB2312"/>
          <w:sz w:val="28"/>
          <w:szCs w:val="28"/>
        </w:rPr>
        <w:t>局</w:t>
      </w:r>
      <w:proofErr w:type="gramStart"/>
      <w:r w:rsidRPr="0093010D">
        <w:rPr>
          <w:rFonts w:eastAsia="仿宋_GB2312"/>
          <w:sz w:val="28"/>
          <w:szCs w:val="28"/>
        </w:rPr>
        <w:t xml:space="preserve">　</w:t>
      </w:r>
      <w:r w:rsidRPr="0093010D">
        <w:rPr>
          <w:rFonts w:eastAsia="仿宋_GB2312" w:hint="eastAsia"/>
          <w:sz w:val="28"/>
          <w:szCs w:val="28"/>
        </w:rPr>
        <w:t>XX</w:t>
      </w:r>
      <w:r w:rsidRPr="0093010D">
        <w:rPr>
          <w:rFonts w:eastAsia="仿宋_GB2312"/>
          <w:sz w:val="28"/>
          <w:szCs w:val="28"/>
        </w:rPr>
        <w:t xml:space="preserve">　</w:t>
      </w:r>
      <w:proofErr w:type="spellStart"/>
      <w:r w:rsidRPr="0093010D">
        <w:rPr>
          <w:rFonts w:eastAsia="仿宋_GB2312" w:hint="eastAsia"/>
          <w:sz w:val="28"/>
          <w:szCs w:val="28"/>
        </w:rPr>
        <w:t>XX</w:t>
      </w:r>
      <w:proofErr w:type="spellEnd"/>
      <w:proofErr w:type="gramEnd"/>
      <w:r w:rsidRPr="0093010D">
        <w:rPr>
          <w:rFonts w:eastAsia="仿宋_GB2312"/>
          <w:sz w:val="28"/>
          <w:szCs w:val="28"/>
        </w:rPr>
        <w:t>）</w:t>
      </w:r>
    </w:p>
    <w:p w:rsidR="007B675B" w:rsidRPr="0093010D" w:rsidRDefault="007B675B" w:rsidP="007B675B">
      <w:pPr>
        <w:spacing w:line="600" w:lineRule="exact"/>
        <w:ind w:firstLineChars="1650" w:firstLine="5280"/>
        <w:rPr>
          <w:rFonts w:ascii="仿宋_GB2312" w:eastAsia="仿宋_GB2312" w:hAnsiTheme="minorHAnsi" w:cstheme="minorBidi"/>
          <w:sz w:val="32"/>
          <w:szCs w:val="32"/>
        </w:rPr>
      </w:pPr>
    </w:p>
    <w:p w:rsidR="007B675B" w:rsidRPr="0093010D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7B675B" w:rsidRDefault="007B675B" w:rsidP="007B675B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654634" w:rsidRPr="007B675B" w:rsidRDefault="00654634"/>
    <w:sectPr w:rsidR="00654634" w:rsidRPr="007B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73" w:rsidRDefault="00057373" w:rsidP="007B675B">
      <w:r>
        <w:separator/>
      </w:r>
    </w:p>
  </w:endnote>
  <w:endnote w:type="continuationSeparator" w:id="0">
    <w:p w:rsidR="00057373" w:rsidRDefault="00057373" w:rsidP="007B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2078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B675B" w:rsidRPr="0034248B" w:rsidRDefault="007B675B" w:rsidP="0034248B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34248B">
          <w:rPr>
            <w:rFonts w:ascii="宋体" w:eastAsia="宋体" w:hAnsi="宋体"/>
            <w:sz w:val="28"/>
            <w:szCs w:val="28"/>
          </w:rPr>
          <w:fldChar w:fldCharType="begin"/>
        </w:r>
        <w:r w:rsidRPr="0034248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4248B">
          <w:rPr>
            <w:rFonts w:ascii="宋体" w:eastAsia="宋体" w:hAnsi="宋体"/>
            <w:sz w:val="28"/>
            <w:szCs w:val="28"/>
          </w:rPr>
          <w:fldChar w:fldCharType="separate"/>
        </w:r>
        <w:r w:rsidRPr="007B675B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Pr="0034248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73" w:rsidRDefault="00057373" w:rsidP="007B675B">
      <w:r>
        <w:separator/>
      </w:r>
    </w:p>
  </w:footnote>
  <w:footnote w:type="continuationSeparator" w:id="0">
    <w:p w:rsidR="00057373" w:rsidRDefault="00057373" w:rsidP="007B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99"/>
    <w:rsid w:val="00042070"/>
    <w:rsid w:val="00057373"/>
    <w:rsid w:val="0007261A"/>
    <w:rsid w:val="000B7180"/>
    <w:rsid w:val="000D13D2"/>
    <w:rsid w:val="000F6DCD"/>
    <w:rsid w:val="00120129"/>
    <w:rsid w:val="00153872"/>
    <w:rsid w:val="00213DE1"/>
    <w:rsid w:val="0028355F"/>
    <w:rsid w:val="00287637"/>
    <w:rsid w:val="00297890"/>
    <w:rsid w:val="00304702"/>
    <w:rsid w:val="00311570"/>
    <w:rsid w:val="00344B3D"/>
    <w:rsid w:val="0037246B"/>
    <w:rsid w:val="003A5113"/>
    <w:rsid w:val="003E7D50"/>
    <w:rsid w:val="00402489"/>
    <w:rsid w:val="0043624B"/>
    <w:rsid w:val="004C50D2"/>
    <w:rsid w:val="00570533"/>
    <w:rsid w:val="005A60B9"/>
    <w:rsid w:val="005E36C7"/>
    <w:rsid w:val="006101D9"/>
    <w:rsid w:val="00654634"/>
    <w:rsid w:val="00683C65"/>
    <w:rsid w:val="006A18E6"/>
    <w:rsid w:val="00711CED"/>
    <w:rsid w:val="00765AC0"/>
    <w:rsid w:val="00776892"/>
    <w:rsid w:val="00791403"/>
    <w:rsid w:val="007B0C62"/>
    <w:rsid w:val="007B462A"/>
    <w:rsid w:val="007B675B"/>
    <w:rsid w:val="007C0075"/>
    <w:rsid w:val="007D4EA3"/>
    <w:rsid w:val="00804D56"/>
    <w:rsid w:val="008109D5"/>
    <w:rsid w:val="00853156"/>
    <w:rsid w:val="00876122"/>
    <w:rsid w:val="00896AED"/>
    <w:rsid w:val="008B5351"/>
    <w:rsid w:val="009A4260"/>
    <w:rsid w:val="00A0446A"/>
    <w:rsid w:val="00A345AB"/>
    <w:rsid w:val="00A80F96"/>
    <w:rsid w:val="00AA1310"/>
    <w:rsid w:val="00AB25DD"/>
    <w:rsid w:val="00AD2114"/>
    <w:rsid w:val="00AE6A82"/>
    <w:rsid w:val="00B12E5A"/>
    <w:rsid w:val="00B33792"/>
    <w:rsid w:val="00B45906"/>
    <w:rsid w:val="00BD24A5"/>
    <w:rsid w:val="00BE2C2C"/>
    <w:rsid w:val="00C31AAE"/>
    <w:rsid w:val="00C43A99"/>
    <w:rsid w:val="00C468FB"/>
    <w:rsid w:val="00CB1EBE"/>
    <w:rsid w:val="00D032CF"/>
    <w:rsid w:val="00E60988"/>
    <w:rsid w:val="00F40ECF"/>
    <w:rsid w:val="00F810C9"/>
    <w:rsid w:val="00F92C88"/>
    <w:rsid w:val="00FE350D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CB27"/>
  <w15:chartTrackingRefBased/>
  <w15:docId w15:val="{8DB10171-E93D-4D33-A67A-D7E4D2C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7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2020-06-02T01:58:00Z</dcterms:created>
  <dcterms:modified xsi:type="dcterms:W3CDTF">2020-06-02T01:59:00Z</dcterms:modified>
</cp:coreProperties>
</file>